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A896B" w14:textId="0A32A953" w:rsidR="00F910FE" w:rsidRPr="00103293" w:rsidRDefault="004032E4" w:rsidP="00A972D4">
      <w:pPr>
        <w:spacing w:before="80"/>
        <w:jc w:val="center"/>
        <w:rPr>
          <w:b/>
          <w:bCs/>
          <w:sz w:val="22"/>
          <w:szCs w:val="22"/>
        </w:rPr>
      </w:pPr>
      <w:r>
        <w:rPr>
          <w:b/>
          <w:bCs/>
          <w:sz w:val="22"/>
          <w:szCs w:val="22"/>
        </w:rPr>
        <w:t>FREQUENTLY ASKED QUESTIONS (</w:t>
      </w:r>
      <w:r w:rsidR="00F910FE" w:rsidRPr="00103293">
        <w:rPr>
          <w:b/>
          <w:bCs/>
          <w:sz w:val="22"/>
          <w:szCs w:val="22"/>
        </w:rPr>
        <w:t>FAQs</w:t>
      </w:r>
      <w:r>
        <w:rPr>
          <w:b/>
          <w:bCs/>
          <w:sz w:val="22"/>
          <w:szCs w:val="22"/>
        </w:rPr>
        <w:t>)</w:t>
      </w:r>
    </w:p>
    <w:p w14:paraId="62F6B652" w14:textId="54968F5F" w:rsidR="00F910FE" w:rsidRPr="00103293" w:rsidRDefault="00F910FE" w:rsidP="00A972D4">
      <w:pPr>
        <w:spacing w:before="80"/>
        <w:jc w:val="center"/>
        <w:rPr>
          <w:sz w:val="22"/>
          <w:szCs w:val="22"/>
        </w:rPr>
      </w:pPr>
      <w:r w:rsidRPr="00103293">
        <w:rPr>
          <w:b/>
          <w:bCs/>
          <w:sz w:val="22"/>
          <w:szCs w:val="22"/>
        </w:rPr>
        <w:t>MOVEABLE CAPITALIZED EQUIPMENT RFID ASSET TAGGING &amp; INVENTORY - 2026</w:t>
      </w:r>
    </w:p>
    <w:p w14:paraId="2DBD4992" w14:textId="77777777" w:rsidR="00F910FE" w:rsidRPr="00103293" w:rsidRDefault="00F910FE" w:rsidP="00A972D4">
      <w:pPr>
        <w:spacing w:before="80"/>
        <w:jc w:val="center"/>
        <w:rPr>
          <w:sz w:val="22"/>
          <w:szCs w:val="22"/>
        </w:rPr>
      </w:pPr>
    </w:p>
    <w:p w14:paraId="51BC4173" w14:textId="77777777" w:rsidR="00F910FE" w:rsidRPr="00103293" w:rsidRDefault="00F910FE" w:rsidP="00F910FE">
      <w:pPr>
        <w:spacing w:before="80"/>
        <w:rPr>
          <w:b/>
          <w:bCs/>
          <w:sz w:val="22"/>
          <w:szCs w:val="22"/>
        </w:rPr>
      </w:pPr>
      <w:r w:rsidRPr="00103293">
        <w:rPr>
          <w:b/>
          <w:bCs/>
          <w:sz w:val="22"/>
          <w:szCs w:val="22"/>
        </w:rPr>
        <w:t xml:space="preserve">What are the two phases of the inventory process? </w:t>
      </w:r>
    </w:p>
    <w:p w14:paraId="3E27C9B2" w14:textId="1E2CEC1F" w:rsidR="00F910FE" w:rsidRPr="00103293" w:rsidRDefault="00F910FE" w:rsidP="00A972D4">
      <w:pPr>
        <w:spacing w:before="80" w:after="240"/>
        <w:rPr>
          <w:sz w:val="22"/>
          <w:szCs w:val="22"/>
        </w:rPr>
      </w:pPr>
      <w:r w:rsidRPr="00103293">
        <w:rPr>
          <w:sz w:val="22"/>
          <w:szCs w:val="22"/>
        </w:rPr>
        <w:t xml:space="preserve">The inventory is conducted in two phases: the Building Blitz (Phase 1) and the Departmental Reconciliation (Phase 2). Together, these two approaches are the most efficient way to cover </w:t>
      </w:r>
      <w:proofErr w:type="gramStart"/>
      <w:r w:rsidRPr="00103293">
        <w:rPr>
          <w:sz w:val="22"/>
          <w:szCs w:val="22"/>
        </w:rPr>
        <w:t>spaces</w:t>
      </w:r>
      <w:proofErr w:type="gramEnd"/>
      <w:r w:rsidRPr="00103293">
        <w:rPr>
          <w:sz w:val="22"/>
          <w:szCs w:val="22"/>
        </w:rPr>
        <w:t xml:space="preserve"> and account for the greatest number of assets</w:t>
      </w:r>
      <w:r w:rsidR="005473E1">
        <w:rPr>
          <w:sz w:val="22"/>
          <w:szCs w:val="22"/>
        </w:rPr>
        <w:t xml:space="preserve"> with minimal disruption.</w:t>
      </w:r>
    </w:p>
    <w:p w14:paraId="1771813E" w14:textId="77777777" w:rsidR="00F910FE" w:rsidRPr="00103293" w:rsidRDefault="00F910FE" w:rsidP="00F910FE">
      <w:pPr>
        <w:spacing w:before="80"/>
        <w:rPr>
          <w:b/>
          <w:bCs/>
          <w:sz w:val="22"/>
          <w:szCs w:val="22"/>
        </w:rPr>
      </w:pPr>
      <w:r w:rsidRPr="00103293">
        <w:rPr>
          <w:b/>
          <w:bCs/>
          <w:sz w:val="22"/>
          <w:szCs w:val="22"/>
        </w:rPr>
        <w:t xml:space="preserve">What is the Building Blitz and when does it happen? </w:t>
      </w:r>
    </w:p>
    <w:p w14:paraId="7877D740" w14:textId="6AF6B8CE" w:rsidR="00F910FE" w:rsidRPr="00103293" w:rsidRDefault="00F910FE" w:rsidP="00A972D4">
      <w:pPr>
        <w:spacing w:before="80" w:after="240"/>
        <w:rPr>
          <w:sz w:val="22"/>
          <w:szCs w:val="22"/>
        </w:rPr>
      </w:pPr>
      <w:r w:rsidRPr="00103293">
        <w:rPr>
          <w:sz w:val="22"/>
          <w:szCs w:val="22"/>
        </w:rPr>
        <w:t>The Blitz is a building-focused sweep where</w:t>
      </w:r>
      <w:r w:rsidR="004032E4">
        <w:rPr>
          <w:sz w:val="22"/>
          <w:szCs w:val="22"/>
        </w:rPr>
        <w:t xml:space="preserve"> HCA and KU property accounting</w:t>
      </w:r>
      <w:r w:rsidRPr="00103293">
        <w:rPr>
          <w:sz w:val="22"/>
          <w:szCs w:val="22"/>
        </w:rPr>
        <w:t xml:space="preserve"> staff go through every room of a building from top to bottom. The goal is to locate most assets in a single pass. Not all spaces will be subject to the blitz. Areas like </w:t>
      </w:r>
      <w:r>
        <w:rPr>
          <w:sz w:val="22"/>
          <w:szCs w:val="22"/>
        </w:rPr>
        <w:t>animal spaces,</w:t>
      </w:r>
      <w:r w:rsidRPr="00103293">
        <w:rPr>
          <w:sz w:val="22"/>
          <w:szCs w:val="22"/>
        </w:rPr>
        <w:t xml:space="preserve"> data centers, parking</w:t>
      </w:r>
      <w:r>
        <w:rPr>
          <w:sz w:val="22"/>
          <w:szCs w:val="22"/>
        </w:rPr>
        <w:t xml:space="preserve"> and </w:t>
      </w:r>
      <w:r w:rsidRPr="00103293">
        <w:rPr>
          <w:sz w:val="22"/>
          <w:szCs w:val="22"/>
        </w:rPr>
        <w:t>off-site locations will be scheduled individually. Staff will not enter BSL3 labs and above. If assets are in those spaces, we will deploy remote verification technology or work with the staff to verify those items.</w:t>
      </w:r>
    </w:p>
    <w:p w14:paraId="2889A724" w14:textId="77777777" w:rsidR="00F910FE" w:rsidRPr="00103293" w:rsidRDefault="00F910FE" w:rsidP="00F910FE">
      <w:pPr>
        <w:spacing w:before="80"/>
        <w:rPr>
          <w:sz w:val="22"/>
          <w:szCs w:val="22"/>
        </w:rPr>
      </w:pPr>
      <w:r w:rsidRPr="00103293">
        <w:rPr>
          <w:b/>
          <w:bCs/>
          <w:sz w:val="22"/>
          <w:szCs w:val="22"/>
        </w:rPr>
        <w:t>Why is the Blitz organized by building rather than by department?</w:t>
      </w:r>
      <w:r w:rsidRPr="00103293">
        <w:rPr>
          <w:sz w:val="22"/>
          <w:szCs w:val="22"/>
        </w:rPr>
        <w:t xml:space="preserve"> </w:t>
      </w:r>
    </w:p>
    <w:p w14:paraId="43DDD157" w14:textId="68A3D326" w:rsidR="00F910FE" w:rsidRPr="00103293" w:rsidRDefault="00F910FE" w:rsidP="00A972D4">
      <w:pPr>
        <w:spacing w:before="80" w:after="240"/>
        <w:rPr>
          <w:sz w:val="22"/>
          <w:szCs w:val="22"/>
        </w:rPr>
      </w:pPr>
      <w:r w:rsidRPr="00103293">
        <w:rPr>
          <w:sz w:val="22"/>
          <w:szCs w:val="22"/>
        </w:rPr>
        <w:t>In these facilities, items belonging to different departments are often located in the same spaces. By focusing on buildings first, staff can cover every room in one pass without revisiting the same spaces multiple times.</w:t>
      </w:r>
      <w:r w:rsidR="004032E4">
        <w:rPr>
          <w:sz w:val="22"/>
          <w:szCs w:val="22"/>
        </w:rPr>
        <w:t xml:space="preserve"> Not all buildings will be included in the Blitz, as those buildings with fewer assets will be covered during annual physical inventory processes.</w:t>
      </w:r>
    </w:p>
    <w:p w14:paraId="2FB4D877" w14:textId="77777777" w:rsidR="00F910FE" w:rsidRPr="00103293" w:rsidRDefault="00F910FE" w:rsidP="00F910FE">
      <w:pPr>
        <w:spacing w:before="80"/>
        <w:rPr>
          <w:sz w:val="22"/>
          <w:szCs w:val="22"/>
        </w:rPr>
      </w:pPr>
      <w:r w:rsidRPr="00103293">
        <w:rPr>
          <w:b/>
          <w:bCs/>
          <w:sz w:val="22"/>
          <w:szCs w:val="22"/>
        </w:rPr>
        <w:t>What is the Departmental Reconciliation phase and when does it happen?</w:t>
      </w:r>
      <w:r w:rsidRPr="00103293">
        <w:rPr>
          <w:sz w:val="22"/>
          <w:szCs w:val="22"/>
        </w:rPr>
        <w:t xml:space="preserve"> </w:t>
      </w:r>
    </w:p>
    <w:p w14:paraId="47E1093F" w14:textId="63694764" w:rsidR="00F910FE" w:rsidRPr="00103293" w:rsidRDefault="00F910FE" w:rsidP="00A972D4">
      <w:pPr>
        <w:spacing w:before="80" w:after="240"/>
        <w:rPr>
          <w:sz w:val="22"/>
          <w:szCs w:val="22"/>
        </w:rPr>
      </w:pPr>
      <w:r w:rsidRPr="00103293">
        <w:rPr>
          <w:sz w:val="22"/>
          <w:szCs w:val="22"/>
        </w:rPr>
        <w:t xml:space="preserve">After the Blitz, Phase 2 shifts focus </w:t>
      </w:r>
      <w:proofErr w:type="gramStart"/>
      <w:r w:rsidRPr="00103293">
        <w:rPr>
          <w:sz w:val="22"/>
          <w:szCs w:val="22"/>
        </w:rPr>
        <w:t>to</w:t>
      </w:r>
      <w:proofErr w:type="gramEnd"/>
      <w:r w:rsidRPr="00103293">
        <w:rPr>
          <w:sz w:val="22"/>
          <w:szCs w:val="22"/>
        </w:rPr>
        <w:t xml:space="preserve"> individual departments. Appointments will be scheduled to account for any items that were not located during the Blitz period. These are typically items that are not in plain sight, may have been relocated, or may no longer be at the university. This phase is estimated to run from</w:t>
      </w:r>
      <w:r w:rsidR="004032E4">
        <w:rPr>
          <w:sz w:val="22"/>
          <w:szCs w:val="22"/>
        </w:rPr>
        <w:t xml:space="preserve"> July 2026 to August 2026.</w:t>
      </w:r>
    </w:p>
    <w:p w14:paraId="1F2CA2AF" w14:textId="52CF4576" w:rsidR="00F910FE" w:rsidRPr="00103293" w:rsidRDefault="00F910FE" w:rsidP="00F910FE">
      <w:pPr>
        <w:spacing w:before="80"/>
        <w:rPr>
          <w:sz w:val="22"/>
          <w:szCs w:val="22"/>
        </w:rPr>
      </w:pPr>
      <w:r w:rsidRPr="00103293">
        <w:rPr>
          <w:b/>
          <w:bCs/>
          <w:sz w:val="22"/>
          <w:szCs w:val="22"/>
        </w:rPr>
        <w:t xml:space="preserve">What is </w:t>
      </w:r>
      <w:r w:rsidR="004032E4">
        <w:rPr>
          <w:b/>
          <w:bCs/>
          <w:sz w:val="22"/>
          <w:szCs w:val="22"/>
        </w:rPr>
        <w:t xml:space="preserve">Equipment </w:t>
      </w:r>
      <w:r w:rsidR="00A972D4">
        <w:rPr>
          <w:b/>
          <w:bCs/>
          <w:sz w:val="22"/>
          <w:szCs w:val="22"/>
        </w:rPr>
        <w:t>Coordinator</w:t>
      </w:r>
      <w:r w:rsidRPr="00103293">
        <w:rPr>
          <w:b/>
          <w:bCs/>
          <w:sz w:val="22"/>
          <w:szCs w:val="22"/>
        </w:rPr>
        <w:t xml:space="preserve"> involvement during each phase?</w:t>
      </w:r>
      <w:r w:rsidRPr="00103293">
        <w:rPr>
          <w:sz w:val="22"/>
          <w:szCs w:val="22"/>
        </w:rPr>
        <w:t xml:space="preserve"> </w:t>
      </w:r>
    </w:p>
    <w:p w14:paraId="0E69E387" w14:textId="77777777" w:rsidR="00F910FE" w:rsidRPr="00103293" w:rsidRDefault="00F910FE" w:rsidP="00A972D4">
      <w:pPr>
        <w:spacing w:before="80" w:after="240"/>
        <w:rPr>
          <w:sz w:val="22"/>
          <w:szCs w:val="22"/>
        </w:rPr>
      </w:pPr>
      <w:r w:rsidRPr="00103293">
        <w:rPr>
          <w:sz w:val="22"/>
          <w:szCs w:val="22"/>
        </w:rPr>
        <w:t>During the Blitz, involvement is minimal — staff only need access to your spaces. During the Reconciliation phase, a representative from your department will need to meet with capital asset staff to physically verify or account for items that could not be located during the blitz.</w:t>
      </w:r>
    </w:p>
    <w:p w14:paraId="0F4A5E41" w14:textId="77777777" w:rsidR="00F910FE" w:rsidRPr="00103293" w:rsidRDefault="00F910FE" w:rsidP="00F910FE">
      <w:pPr>
        <w:spacing w:before="80"/>
        <w:rPr>
          <w:sz w:val="22"/>
          <w:szCs w:val="22"/>
        </w:rPr>
      </w:pPr>
      <w:r w:rsidRPr="00103293">
        <w:rPr>
          <w:b/>
          <w:bCs/>
          <w:sz w:val="22"/>
          <w:szCs w:val="22"/>
        </w:rPr>
        <w:t>How does the reconciliation appointment work?</w:t>
      </w:r>
      <w:r w:rsidRPr="00103293">
        <w:rPr>
          <w:sz w:val="22"/>
          <w:szCs w:val="22"/>
        </w:rPr>
        <w:t xml:space="preserve"> </w:t>
      </w:r>
    </w:p>
    <w:p w14:paraId="330E9D89" w14:textId="77777777" w:rsidR="00F910FE" w:rsidRPr="00103293" w:rsidRDefault="00F910FE" w:rsidP="00A972D4">
      <w:pPr>
        <w:spacing w:before="80" w:after="240"/>
        <w:rPr>
          <w:sz w:val="22"/>
          <w:szCs w:val="22"/>
        </w:rPr>
      </w:pPr>
      <w:r w:rsidRPr="00103293">
        <w:rPr>
          <w:sz w:val="22"/>
          <w:szCs w:val="22"/>
        </w:rPr>
        <w:t>Each department will have</w:t>
      </w:r>
      <w:r>
        <w:rPr>
          <w:sz w:val="22"/>
          <w:szCs w:val="22"/>
        </w:rPr>
        <w:t xml:space="preserve"> one or sometimes more than one</w:t>
      </w:r>
      <w:r w:rsidRPr="00103293">
        <w:rPr>
          <w:sz w:val="22"/>
          <w:szCs w:val="22"/>
        </w:rPr>
        <w:t xml:space="preserve"> reconciliation appointment</w:t>
      </w:r>
      <w:r>
        <w:rPr>
          <w:sz w:val="22"/>
          <w:szCs w:val="22"/>
        </w:rPr>
        <w:t xml:space="preserve"> depending on department size</w:t>
      </w:r>
      <w:r w:rsidRPr="00103293">
        <w:rPr>
          <w:sz w:val="22"/>
          <w:szCs w:val="22"/>
        </w:rPr>
        <w:t>. The department's primary point of contact is expected to coordinate internally and be prepared to help locate and show items to staff at the time of the meeting. We understand that the primary department point of contact may not know where items are located, but we ask for their cooperation in coordinating within their departmental staff to account for the remaining items.</w:t>
      </w:r>
    </w:p>
    <w:p w14:paraId="52BE53E8" w14:textId="77777777" w:rsidR="00F910FE" w:rsidRPr="00103293" w:rsidRDefault="00F910FE" w:rsidP="00F910FE">
      <w:pPr>
        <w:spacing w:before="80"/>
        <w:rPr>
          <w:sz w:val="22"/>
          <w:szCs w:val="22"/>
        </w:rPr>
      </w:pPr>
      <w:r w:rsidRPr="00103293">
        <w:rPr>
          <w:b/>
          <w:bCs/>
          <w:sz w:val="22"/>
          <w:szCs w:val="22"/>
        </w:rPr>
        <w:t xml:space="preserve">How will I know the person entering our area is part of the inventory effort? </w:t>
      </w:r>
    </w:p>
    <w:p w14:paraId="6AA5BB87" w14:textId="69E29A82" w:rsidR="00F910FE" w:rsidRPr="00103293" w:rsidRDefault="00F910FE" w:rsidP="00A972D4">
      <w:pPr>
        <w:spacing w:before="80" w:after="240"/>
        <w:rPr>
          <w:sz w:val="22"/>
          <w:szCs w:val="22"/>
        </w:rPr>
      </w:pPr>
      <w:r w:rsidRPr="00103293">
        <w:rPr>
          <w:sz w:val="22"/>
          <w:szCs w:val="22"/>
        </w:rPr>
        <w:t>KU</w:t>
      </w:r>
      <w:r w:rsidR="005473E1">
        <w:rPr>
          <w:sz w:val="22"/>
          <w:szCs w:val="22"/>
        </w:rPr>
        <w:t xml:space="preserve"> and HCA </w:t>
      </w:r>
      <w:r w:rsidRPr="00103293">
        <w:rPr>
          <w:sz w:val="22"/>
          <w:szCs w:val="22"/>
        </w:rPr>
        <w:t xml:space="preserve">staff entering your spaces will be wearing badges for identification. They will be carrying tablets or mobile devices, small scanners, and a roll of asset tags. Any questions or concerns regarding individuals involved in this project should be directed to: </w:t>
      </w:r>
      <w:r w:rsidR="005473E1" w:rsidRPr="00A972D4">
        <w:rPr>
          <w:b/>
          <w:bCs/>
          <w:sz w:val="22"/>
          <w:szCs w:val="22"/>
        </w:rPr>
        <w:t>Jeff Hunter</w:t>
      </w:r>
      <w:r w:rsidR="005473E1" w:rsidRPr="00A972D4">
        <w:rPr>
          <w:sz w:val="22"/>
          <w:szCs w:val="22"/>
        </w:rPr>
        <w:t xml:space="preserve"> or </w:t>
      </w:r>
      <w:r w:rsidR="005473E1" w:rsidRPr="00A972D4">
        <w:rPr>
          <w:b/>
          <w:bCs/>
          <w:sz w:val="22"/>
          <w:szCs w:val="22"/>
        </w:rPr>
        <w:t>Brad Barker</w:t>
      </w:r>
    </w:p>
    <w:p w14:paraId="7318187C" w14:textId="77777777" w:rsidR="00F910FE" w:rsidRPr="00103293" w:rsidRDefault="00F910FE" w:rsidP="00F910FE">
      <w:pPr>
        <w:spacing w:before="80"/>
        <w:rPr>
          <w:sz w:val="22"/>
          <w:szCs w:val="22"/>
        </w:rPr>
      </w:pPr>
      <w:r w:rsidRPr="00103293">
        <w:rPr>
          <w:b/>
          <w:bCs/>
          <w:sz w:val="22"/>
          <w:szCs w:val="22"/>
        </w:rPr>
        <w:lastRenderedPageBreak/>
        <w:t xml:space="preserve">What determines if the asset will be tagged? </w:t>
      </w:r>
    </w:p>
    <w:p w14:paraId="7E704335" w14:textId="1BBD92AA" w:rsidR="00F910FE" w:rsidRPr="00103293" w:rsidRDefault="00F910FE" w:rsidP="00A972D4">
      <w:pPr>
        <w:spacing w:before="80" w:after="240"/>
        <w:rPr>
          <w:sz w:val="22"/>
          <w:szCs w:val="22"/>
        </w:rPr>
      </w:pPr>
      <w:r w:rsidRPr="00103293">
        <w:rPr>
          <w:sz w:val="22"/>
          <w:szCs w:val="22"/>
        </w:rPr>
        <w:t>KU will match asset attributes against the current Capital Asset file. An item is deemed a Capital Asset if the original single-unit acquisition cost is greater than $10,000 and the item has a useful life greater than 1 year.</w:t>
      </w:r>
    </w:p>
    <w:p w14:paraId="33CF3354" w14:textId="2A7BA68F" w:rsidR="00F910FE" w:rsidRPr="00103293" w:rsidRDefault="00F910FE" w:rsidP="00F910FE">
      <w:pPr>
        <w:spacing w:before="80"/>
        <w:rPr>
          <w:sz w:val="22"/>
          <w:szCs w:val="22"/>
        </w:rPr>
      </w:pPr>
      <w:r w:rsidRPr="00103293">
        <w:rPr>
          <w:b/>
          <w:bCs/>
          <w:sz w:val="22"/>
          <w:szCs w:val="22"/>
        </w:rPr>
        <w:t xml:space="preserve">What involvement will be needed </w:t>
      </w:r>
      <w:proofErr w:type="gramStart"/>
      <w:r w:rsidRPr="00103293">
        <w:rPr>
          <w:b/>
          <w:bCs/>
          <w:sz w:val="22"/>
          <w:szCs w:val="22"/>
        </w:rPr>
        <w:t>from</w:t>
      </w:r>
      <w:proofErr w:type="gramEnd"/>
      <w:r w:rsidRPr="00103293">
        <w:rPr>
          <w:b/>
          <w:bCs/>
          <w:sz w:val="22"/>
          <w:szCs w:val="22"/>
        </w:rPr>
        <w:t xml:space="preserve"> </w:t>
      </w:r>
      <w:r w:rsidR="004032E4">
        <w:rPr>
          <w:b/>
          <w:bCs/>
          <w:sz w:val="22"/>
          <w:szCs w:val="22"/>
        </w:rPr>
        <w:t>Equipment Coordinators</w:t>
      </w:r>
      <w:r w:rsidRPr="00103293">
        <w:rPr>
          <w:b/>
          <w:bCs/>
          <w:sz w:val="22"/>
          <w:szCs w:val="22"/>
        </w:rPr>
        <w:t xml:space="preserve">? </w:t>
      </w:r>
    </w:p>
    <w:p w14:paraId="2EF0E6B9" w14:textId="5394C454" w:rsidR="00F910FE" w:rsidRPr="00103293" w:rsidRDefault="00F910FE" w:rsidP="00F910FE">
      <w:pPr>
        <w:spacing w:before="80"/>
        <w:rPr>
          <w:sz w:val="22"/>
          <w:szCs w:val="22"/>
        </w:rPr>
      </w:pPr>
      <w:r w:rsidRPr="00103293">
        <w:rPr>
          <w:sz w:val="22"/>
          <w:szCs w:val="22"/>
        </w:rPr>
        <w:t>Staff may need access to your space and assistance in verifying assets via serial number and asset description, if not previously tagged with a barcode. They may ask staff in the area to help identify an item previously listed at that location, or to briefly move an item so a serial number can be viewed.</w:t>
      </w:r>
      <w:r w:rsidR="005473E1">
        <w:rPr>
          <w:sz w:val="22"/>
          <w:szCs w:val="22"/>
        </w:rPr>
        <w:t xml:space="preserve"> </w:t>
      </w:r>
    </w:p>
    <w:p w14:paraId="6AD00C70" w14:textId="77777777" w:rsidR="00F910FE" w:rsidRPr="00103293" w:rsidRDefault="00F910FE" w:rsidP="00F910FE">
      <w:pPr>
        <w:spacing w:before="80"/>
        <w:rPr>
          <w:sz w:val="22"/>
          <w:szCs w:val="22"/>
        </w:rPr>
      </w:pPr>
      <w:r w:rsidRPr="00103293">
        <w:rPr>
          <w:sz w:val="22"/>
          <w:szCs w:val="22"/>
        </w:rPr>
        <w:t>For any asset that cannot be located, staff may ask for disposition information, such as:</w:t>
      </w:r>
    </w:p>
    <w:p w14:paraId="4A7A1E98" w14:textId="77777777" w:rsidR="00F910FE" w:rsidRPr="00103293" w:rsidRDefault="00F910FE" w:rsidP="00F910FE">
      <w:pPr>
        <w:numPr>
          <w:ilvl w:val="0"/>
          <w:numId w:val="1"/>
        </w:numPr>
        <w:spacing w:before="80"/>
        <w:rPr>
          <w:sz w:val="22"/>
          <w:szCs w:val="22"/>
        </w:rPr>
      </w:pPr>
      <w:r w:rsidRPr="00103293">
        <w:rPr>
          <w:sz w:val="22"/>
          <w:szCs w:val="22"/>
        </w:rPr>
        <w:t>Cannibalized</w:t>
      </w:r>
    </w:p>
    <w:p w14:paraId="49F49B70" w14:textId="77777777" w:rsidR="00F910FE" w:rsidRPr="00103293" w:rsidRDefault="00F910FE" w:rsidP="00F910FE">
      <w:pPr>
        <w:numPr>
          <w:ilvl w:val="0"/>
          <w:numId w:val="1"/>
        </w:numPr>
        <w:spacing w:before="80"/>
        <w:rPr>
          <w:sz w:val="22"/>
          <w:szCs w:val="22"/>
        </w:rPr>
      </w:pPr>
      <w:r w:rsidRPr="00103293">
        <w:rPr>
          <w:sz w:val="22"/>
          <w:szCs w:val="22"/>
        </w:rPr>
        <w:t>Disposed</w:t>
      </w:r>
    </w:p>
    <w:p w14:paraId="47FBF8F2" w14:textId="77777777" w:rsidR="00F910FE" w:rsidRPr="00103293" w:rsidRDefault="00F910FE" w:rsidP="00F910FE">
      <w:pPr>
        <w:numPr>
          <w:ilvl w:val="0"/>
          <w:numId w:val="1"/>
        </w:numPr>
        <w:spacing w:before="80"/>
        <w:rPr>
          <w:sz w:val="22"/>
          <w:szCs w:val="22"/>
        </w:rPr>
      </w:pPr>
      <w:r w:rsidRPr="00103293">
        <w:rPr>
          <w:sz w:val="22"/>
          <w:szCs w:val="22"/>
        </w:rPr>
        <w:t>Traded-In or Returned</w:t>
      </w:r>
    </w:p>
    <w:p w14:paraId="288A2CEA" w14:textId="77777777" w:rsidR="00F910FE" w:rsidRPr="00103293" w:rsidRDefault="00F910FE" w:rsidP="00F910FE">
      <w:pPr>
        <w:numPr>
          <w:ilvl w:val="0"/>
          <w:numId w:val="1"/>
        </w:numPr>
        <w:spacing w:before="80"/>
        <w:rPr>
          <w:sz w:val="22"/>
          <w:szCs w:val="22"/>
        </w:rPr>
      </w:pPr>
      <w:r w:rsidRPr="00103293">
        <w:rPr>
          <w:sz w:val="22"/>
          <w:szCs w:val="22"/>
        </w:rPr>
        <w:t>Transferred to another institution</w:t>
      </w:r>
    </w:p>
    <w:p w14:paraId="57E9CE0B" w14:textId="77777777" w:rsidR="00F910FE" w:rsidRPr="00103293" w:rsidRDefault="00F910FE" w:rsidP="00772DF9">
      <w:pPr>
        <w:spacing w:before="80" w:after="240"/>
        <w:rPr>
          <w:sz w:val="22"/>
          <w:szCs w:val="22"/>
        </w:rPr>
      </w:pPr>
      <w:r w:rsidRPr="00103293">
        <w:rPr>
          <w:sz w:val="22"/>
          <w:szCs w:val="22"/>
        </w:rPr>
        <w:t>Please keep in mind: if staff cannot view and confirm the serial number or other definitive identifying information, they will not verify the item until departmental confirmation is received.</w:t>
      </w:r>
    </w:p>
    <w:p w14:paraId="3F926F50" w14:textId="77777777" w:rsidR="00F910FE" w:rsidRPr="00103293" w:rsidRDefault="00F910FE" w:rsidP="00F910FE">
      <w:pPr>
        <w:spacing w:before="80"/>
        <w:rPr>
          <w:sz w:val="22"/>
          <w:szCs w:val="22"/>
        </w:rPr>
      </w:pPr>
      <w:r w:rsidRPr="00103293">
        <w:rPr>
          <w:b/>
          <w:bCs/>
          <w:sz w:val="22"/>
          <w:szCs w:val="22"/>
        </w:rPr>
        <w:t xml:space="preserve">When will staff be at my location? </w:t>
      </w:r>
    </w:p>
    <w:p w14:paraId="6FC51871" w14:textId="77777777" w:rsidR="00F910FE" w:rsidRPr="00103293" w:rsidRDefault="00F910FE" w:rsidP="00772DF9">
      <w:pPr>
        <w:spacing w:before="80" w:after="240"/>
        <w:rPr>
          <w:sz w:val="22"/>
          <w:szCs w:val="22"/>
        </w:rPr>
      </w:pPr>
      <w:r w:rsidRPr="00103293">
        <w:rPr>
          <w:sz w:val="22"/>
          <w:szCs w:val="22"/>
        </w:rPr>
        <w:t>A schedule of buildings anticipated to be visited each week will be published and made available to departments. Due to the many variables that affect progress throughout the day, specific timing for individual buildings or floors cannot be guaranteed. It is important to notify the project team if you have sensitive space, or if your area may be inaccessible during a specific period, so staff may plan accordingly.</w:t>
      </w:r>
    </w:p>
    <w:p w14:paraId="774792B8" w14:textId="77777777" w:rsidR="00F910FE" w:rsidRPr="00103293" w:rsidRDefault="00F910FE" w:rsidP="00F910FE">
      <w:pPr>
        <w:spacing w:before="80"/>
        <w:rPr>
          <w:sz w:val="22"/>
          <w:szCs w:val="22"/>
        </w:rPr>
      </w:pPr>
      <w:r w:rsidRPr="00103293">
        <w:rPr>
          <w:b/>
          <w:bCs/>
          <w:sz w:val="22"/>
          <w:szCs w:val="22"/>
        </w:rPr>
        <w:t xml:space="preserve">Where will the asset tags be placed on the assets? </w:t>
      </w:r>
    </w:p>
    <w:p w14:paraId="0FD49DCC" w14:textId="77777777" w:rsidR="00F910FE" w:rsidRPr="00103293" w:rsidRDefault="00F910FE" w:rsidP="00772DF9">
      <w:pPr>
        <w:spacing w:before="80" w:after="240"/>
        <w:rPr>
          <w:sz w:val="22"/>
          <w:szCs w:val="22"/>
        </w:rPr>
      </w:pPr>
      <w:r w:rsidRPr="00103293">
        <w:rPr>
          <w:sz w:val="22"/>
          <w:szCs w:val="22"/>
        </w:rPr>
        <w:t>Staff will tag assets in a visible, consistent location. Placing the tag visibly allows future inventory efforts to be performed without interrupting staff or equipment operations. Even though RFID tags are being used, positioning the tag as close as possible to where an RFID reader will be waved will improve the success rate of future scans and reduce the time needed to reconcile missing assets.</w:t>
      </w:r>
    </w:p>
    <w:p w14:paraId="6AB665D0" w14:textId="77777777" w:rsidR="00F910FE" w:rsidRPr="00103293" w:rsidRDefault="00F910FE" w:rsidP="00F910FE">
      <w:pPr>
        <w:spacing w:before="80"/>
        <w:rPr>
          <w:b/>
          <w:bCs/>
          <w:sz w:val="22"/>
          <w:szCs w:val="22"/>
        </w:rPr>
      </w:pPr>
      <w:r w:rsidRPr="00103293">
        <w:rPr>
          <w:b/>
          <w:bCs/>
          <w:sz w:val="22"/>
          <w:szCs w:val="22"/>
        </w:rPr>
        <w:t>What about existing barcodes? Will they be removed?</w:t>
      </w:r>
    </w:p>
    <w:p w14:paraId="726CBA12" w14:textId="6C5FD2DF" w:rsidR="00F910FE" w:rsidRPr="00103293" w:rsidRDefault="00F910FE" w:rsidP="00772DF9">
      <w:pPr>
        <w:spacing w:before="80" w:after="240"/>
        <w:rPr>
          <w:sz w:val="22"/>
          <w:szCs w:val="22"/>
        </w:rPr>
      </w:pPr>
      <w:r w:rsidRPr="00103293">
        <w:rPr>
          <w:sz w:val="22"/>
          <w:szCs w:val="22"/>
        </w:rPr>
        <w:t>Existing barcodes will not be removed. The removal process could damage equipment surfaces or finishes, and there is no need to remove them. Having two identifiers on an asset is not a problem, KU's inventory system can accommodate multiple identifiers per asset record. The new RFID tag will simply be added alongside the existing barcode.</w:t>
      </w:r>
    </w:p>
    <w:p w14:paraId="502B38C1" w14:textId="77777777" w:rsidR="00F910FE" w:rsidRPr="00103293" w:rsidRDefault="00F910FE" w:rsidP="00F910FE">
      <w:pPr>
        <w:spacing w:before="80"/>
        <w:rPr>
          <w:sz w:val="22"/>
          <w:szCs w:val="22"/>
        </w:rPr>
      </w:pPr>
      <w:r w:rsidRPr="00103293">
        <w:rPr>
          <w:b/>
          <w:bCs/>
          <w:sz w:val="22"/>
          <w:szCs w:val="22"/>
        </w:rPr>
        <w:t xml:space="preserve">Will all moveable capitalized equipment be tagged? </w:t>
      </w:r>
    </w:p>
    <w:p w14:paraId="252D1377" w14:textId="201BF039" w:rsidR="00F910FE" w:rsidRPr="00103293" w:rsidRDefault="00F910FE" w:rsidP="00772DF9">
      <w:pPr>
        <w:spacing w:before="80" w:after="240"/>
        <w:rPr>
          <w:sz w:val="22"/>
          <w:szCs w:val="22"/>
        </w:rPr>
      </w:pPr>
      <w:r w:rsidRPr="00103293">
        <w:rPr>
          <w:sz w:val="22"/>
          <w:szCs w:val="22"/>
        </w:rPr>
        <w:t xml:space="preserve">Staff will evaluate the equipment to determine tagging feasibility. The tags used are durable and have been tested under a multitude of conditions. If applied correctly they should remain affixed on assets located outdoors. If the asset is too small, if it gets too hot, </w:t>
      </w:r>
      <w:r w:rsidR="005473E1">
        <w:rPr>
          <w:sz w:val="22"/>
          <w:szCs w:val="22"/>
        </w:rPr>
        <w:t xml:space="preserve">too </w:t>
      </w:r>
      <w:r w:rsidRPr="00103293">
        <w:rPr>
          <w:sz w:val="22"/>
          <w:szCs w:val="22"/>
        </w:rPr>
        <w:t>cold, if it would destabilize the asset, if it exists in a vacuum, or if it is otherwise unreachable, staff will note it as UNTAGGABLE. IT switches will be remotely verified via ‘ping’ if that capability exists within the networking group.</w:t>
      </w:r>
    </w:p>
    <w:p w14:paraId="4D507D6B" w14:textId="77777777" w:rsidR="00F910FE" w:rsidRPr="00103293" w:rsidRDefault="00F910FE" w:rsidP="00F910FE">
      <w:pPr>
        <w:spacing w:before="80"/>
        <w:rPr>
          <w:sz w:val="22"/>
          <w:szCs w:val="22"/>
        </w:rPr>
      </w:pPr>
      <w:r w:rsidRPr="00103293">
        <w:rPr>
          <w:b/>
          <w:bCs/>
          <w:sz w:val="22"/>
          <w:szCs w:val="22"/>
        </w:rPr>
        <w:lastRenderedPageBreak/>
        <w:t xml:space="preserve">How will this change </w:t>
      </w:r>
      <w:r>
        <w:rPr>
          <w:b/>
          <w:bCs/>
          <w:sz w:val="22"/>
          <w:szCs w:val="22"/>
        </w:rPr>
        <w:t>a</w:t>
      </w:r>
      <w:r w:rsidRPr="00103293">
        <w:rPr>
          <w:b/>
          <w:bCs/>
          <w:sz w:val="22"/>
          <w:szCs w:val="22"/>
        </w:rPr>
        <w:t xml:space="preserve">ffect </w:t>
      </w:r>
      <w:r>
        <w:rPr>
          <w:b/>
          <w:bCs/>
          <w:sz w:val="22"/>
          <w:szCs w:val="22"/>
        </w:rPr>
        <w:t xml:space="preserve">the </w:t>
      </w:r>
      <w:r w:rsidRPr="00103293">
        <w:rPr>
          <w:b/>
          <w:bCs/>
          <w:sz w:val="22"/>
          <w:szCs w:val="22"/>
        </w:rPr>
        <w:t xml:space="preserve">inventory of assets conducted in the future? </w:t>
      </w:r>
    </w:p>
    <w:p w14:paraId="23E84CC3" w14:textId="77777777" w:rsidR="00F910FE" w:rsidRPr="00103293" w:rsidRDefault="00F910FE" w:rsidP="00772DF9">
      <w:pPr>
        <w:spacing w:before="80" w:after="240"/>
        <w:rPr>
          <w:sz w:val="22"/>
          <w:szCs w:val="22"/>
        </w:rPr>
      </w:pPr>
      <w:r w:rsidRPr="00103293">
        <w:rPr>
          <w:sz w:val="22"/>
          <w:szCs w:val="22"/>
        </w:rPr>
        <w:t xml:space="preserve">Using RFID tags and readers and placing the tags in a visible location allows performance of subsequent inventory efforts without interrupting staff or equipment operations. </w:t>
      </w:r>
    </w:p>
    <w:p w14:paraId="21D594FB" w14:textId="77777777" w:rsidR="00F910FE" w:rsidRPr="00103293" w:rsidRDefault="00F910FE" w:rsidP="00F910FE">
      <w:pPr>
        <w:spacing w:before="80"/>
        <w:rPr>
          <w:sz w:val="22"/>
          <w:szCs w:val="22"/>
        </w:rPr>
      </w:pPr>
      <w:r w:rsidRPr="00103293">
        <w:rPr>
          <w:b/>
          <w:bCs/>
          <w:sz w:val="22"/>
          <w:szCs w:val="22"/>
        </w:rPr>
        <w:t xml:space="preserve">Will the tags interfere with Wi-Fi or other wireless equipment or communication? </w:t>
      </w:r>
    </w:p>
    <w:p w14:paraId="19C1273F" w14:textId="17BE194F" w:rsidR="00F910FE" w:rsidRPr="00103293" w:rsidRDefault="00F910FE" w:rsidP="00F910FE">
      <w:pPr>
        <w:spacing w:before="80"/>
        <w:rPr>
          <w:sz w:val="22"/>
          <w:szCs w:val="22"/>
        </w:rPr>
      </w:pPr>
      <w:r w:rsidRPr="00103293">
        <w:rPr>
          <w:sz w:val="22"/>
          <w:szCs w:val="22"/>
        </w:rPr>
        <w:t xml:space="preserve">KU is deploying Passive </w:t>
      </w:r>
      <w:r w:rsidR="005473E1">
        <w:rPr>
          <w:sz w:val="22"/>
          <w:szCs w:val="22"/>
        </w:rPr>
        <w:t>Ultra High Frequency (</w:t>
      </w:r>
      <w:r w:rsidRPr="00103293">
        <w:rPr>
          <w:sz w:val="22"/>
          <w:szCs w:val="22"/>
        </w:rPr>
        <w:t>UHF</w:t>
      </w:r>
      <w:r w:rsidR="005473E1">
        <w:rPr>
          <w:sz w:val="22"/>
          <w:szCs w:val="22"/>
        </w:rPr>
        <w:t>)</w:t>
      </w:r>
      <w:r w:rsidRPr="00103293">
        <w:rPr>
          <w:sz w:val="22"/>
          <w:szCs w:val="22"/>
        </w:rPr>
        <w:t xml:space="preserve"> </w:t>
      </w:r>
      <w:r w:rsidR="005473E1">
        <w:rPr>
          <w:sz w:val="22"/>
          <w:szCs w:val="22"/>
        </w:rPr>
        <w:t>Radio Frequency Identification (</w:t>
      </w:r>
      <w:r w:rsidRPr="00103293">
        <w:rPr>
          <w:sz w:val="22"/>
          <w:szCs w:val="22"/>
        </w:rPr>
        <w:t>RFID</w:t>
      </w:r>
      <w:r w:rsidR="005473E1">
        <w:rPr>
          <w:sz w:val="22"/>
          <w:szCs w:val="22"/>
        </w:rPr>
        <w:t>)</w:t>
      </w:r>
      <w:r w:rsidRPr="00103293">
        <w:rPr>
          <w:sz w:val="22"/>
          <w:szCs w:val="22"/>
        </w:rPr>
        <w:t xml:space="preserve"> tags, which are designed to operate on their designated frequency and do not interfere with any other equipment or communications. This technology is widely and successfully deployed throughout higher education, healthcare, and military organizations without interference concerns. With passive tags, a radio frequency signal is emitted only after the tag receives a signal from a corresponding reader, the tags themselves emit no signal on their own. </w:t>
      </w:r>
    </w:p>
    <w:p w14:paraId="220B48FF" w14:textId="77777777" w:rsidR="00F910FE" w:rsidRPr="00103293" w:rsidRDefault="00F910FE" w:rsidP="00772DF9">
      <w:pPr>
        <w:spacing w:before="80" w:after="240"/>
        <w:rPr>
          <w:sz w:val="22"/>
          <w:szCs w:val="22"/>
        </w:rPr>
      </w:pPr>
      <w:r w:rsidRPr="00103293">
        <w:rPr>
          <w:sz w:val="22"/>
          <w:szCs w:val="22"/>
        </w:rPr>
        <w:t>However, if any concerns exist within your equipment or area, please bring them to our attention. We will discuss each unique circumstance and propose an alternative verification process if necessary.</w:t>
      </w:r>
    </w:p>
    <w:p w14:paraId="25FC1F74" w14:textId="77777777" w:rsidR="00F910FE" w:rsidRPr="00103293" w:rsidRDefault="00F910FE" w:rsidP="00F910FE">
      <w:pPr>
        <w:spacing w:before="80"/>
        <w:rPr>
          <w:sz w:val="22"/>
          <w:szCs w:val="22"/>
        </w:rPr>
      </w:pPr>
      <w:r w:rsidRPr="00103293">
        <w:rPr>
          <w:b/>
          <w:bCs/>
          <w:sz w:val="22"/>
          <w:szCs w:val="22"/>
        </w:rPr>
        <w:t xml:space="preserve">Why are you tagging assets that have exceeded their useful lives and are fully depreciated? </w:t>
      </w:r>
    </w:p>
    <w:p w14:paraId="544F5D30" w14:textId="2326640D" w:rsidR="00F910FE" w:rsidRDefault="00F910FE" w:rsidP="00F910FE">
      <w:pPr>
        <w:spacing w:before="80"/>
        <w:rPr>
          <w:sz w:val="22"/>
          <w:szCs w:val="22"/>
        </w:rPr>
      </w:pPr>
      <w:r w:rsidRPr="00103293">
        <w:rPr>
          <w:sz w:val="22"/>
          <w:szCs w:val="22"/>
        </w:rPr>
        <w:t>Many assets continue to be functional and in use well beyond their depreciable useful lives as defined for financial reporting purposes. While in use, such assets must still be t</w:t>
      </w:r>
      <w:r w:rsidR="005473E1">
        <w:rPr>
          <w:sz w:val="22"/>
          <w:szCs w:val="22"/>
        </w:rPr>
        <w:t>racked according to compliance requirements and internal controls</w:t>
      </w:r>
      <w:r w:rsidRPr="00103293">
        <w:rPr>
          <w:sz w:val="22"/>
          <w:szCs w:val="22"/>
        </w:rPr>
        <w:t xml:space="preserve">. Further, </w:t>
      </w:r>
      <w:r w:rsidR="005473E1">
        <w:rPr>
          <w:sz w:val="22"/>
          <w:szCs w:val="22"/>
        </w:rPr>
        <w:t>the Controller’s Office and the KU Center for Research</w:t>
      </w:r>
      <w:r w:rsidRPr="00103293">
        <w:rPr>
          <w:sz w:val="22"/>
          <w:szCs w:val="22"/>
        </w:rPr>
        <w:t xml:space="preserve"> ha</w:t>
      </w:r>
      <w:r w:rsidR="005473E1">
        <w:rPr>
          <w:sz w:val="22"/>
          <w:szCs w:val="22"/>
        </w:rPr>
        <w:t>ve</w:t>
      </w:r>
      <w:r w:rsidRPr="00103293">
        <w:rPr>
          <w:sz w:val="22"/>
          <w:szCs w:val="22"/>
        </w:rPr>
        <w:t xml:space="preserve"> no way of knowing when an asset has become obsolete and is ready for disposal, it is the department's responsibility to report disposal of assets once they are no longer needed or in use.</w:t>
      </w:r>
    </w:p>
    <w:p w14:paraId="364DEFC0" w14:textId="7317B3C0" w:rsidR="003C700B" w:rsidRPr="00103293" w:rsidRDefault="003C700B" w:rsidP="00F910FE">
      <w:pPr>
        <w:spacing w:before="80"/>
        <w:rPr>
          <w:sz w:val="22"/>
          <w:szCs w:val="22"/>
        </w:rPr>
      </w:pPr>
      <w:r>
        <w:rPr>
          <w:sz w:val="22"/>
          <w:szCs w:val="22"/>
        </w:rPr>
        <w:t>Assets that were previously disposed of earlier in 2026 because of the change in capitalization threshold will not be tagged with new RFID tags.</w:t>
      </w:r>
    </w:p>
    <w:p w14:paraId="0263DEB6" w14:textId="77777777" w:rsidR="00B27F57" w:rsidRDefault="00B27F57"/>
    <w:sectPr w:rsidR="00B27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844CD"/>
    <w:multiLevelType w:val="hybridMultilevel"/>
    <w:tmpl w:val="80723558"/>
    <w:lvl w:ilvl="0" w:tplc="C688E15E">
      <w:start w:val="1"/>
      <w:numFmt w:val="bullet"/>
      <w:lvlText w:val="•"/>
      <w:lvlJc w:val="left"/>
      <w:pPr>
        <w:ind w:left="720" w:hanging="360"/>
      </w:pPr>
    </w:lvl>
    <w:lvl w:ilvl="1" w:tplc="8CAE6104">
      <w:numFmt w:val="decimal"/>
      <w:lvlText w:val=""/>
      <w:lvlJc w:val="left"/>
      <w:pPr>
        <w:ind w:left="0" w:firstLine="0"/>
      </w:pPr>
    </w:lvl>
    <w:lvl w:ilvl="2" w:tplc="742E9CD2">
      <w:numFmt w:val="decimal"/>
      <w:lvlText w:val=""/>
      <w:lvlJc w:val="left"/>
      <w:pPr>
        <w:ind w:left="0" w:firstLine="0"/>
      </w:pPr>
    </w:lvl>
    <w:lvl w:ilvl="3" w:tplc="CF16F53A">
      <w:numFmt w:val="decimal"/>
      <w:lvlText w:val=""/>
      <w:lvlJc w:val="left"/>
      <w:pPr>
        <w:ind w:left="0" w:firstLine="0"/>
      </w:pPr>
    </w:lvl>
    <w:lvl w:ilvl="4" w:tplc="4FF86638">
      <w:numFmt w:val="decimal"/>
      <w:lvlText w:val=""/>
      <w:lvlJc w:val="left"/>
      <w:pPr>
        <w:ind w:left="0" w:firstLine="0"/>
      </w:pPr>
    </w:lvl>
    <w:lvl w:ilvl="5" w:tplc="0BF28A12">
      <w:numFmt w:val="decimal"/>
      <w:lvlText w:val=""/>
      <w:lvlJc w:val="left"/>
      <w:pPr>
        <w:ind w:left="0" w:firstLine="0"/>
      </w:pPr>
    </w:lvl>
    <w:lvl w:ilvl="6" w:tplc="36F825EC">
      <w:numFmt w:val="decimal"/>
      <w:lvlText w:val=""/>
      <w:lvlJc w:val="left"/>
      <w:pPr>
        <w:ind w:left="0" w:firstLine="0"/>
      </w:pPr>
    </w:lvl>
    <w:lvl w:ilvl="7" w:tplc="41F4B46C">
      <w:numFmt w:val="decimal"/>
      <w:lvlText w:val=""/>
      <w:lvlJc w:val="left"/>
      <w:pPr>
        <w:ind w:left="0" w:firstLine="0"/>
      </w:pPr>
    </w:lvl>
    <w:lvl w:ilvl="8" w:tplc="397498F6">
      <w:numFmt w:val="decimal"/>
      <w:lvlText w:val=""/>
      <w:lvlJc w:val="left"/>
      <w:pPr>
        <w:ind w:left="0" w:firstLine="0"/>
      </w:pPr>
    </w:lvl>
  </w:abstractNum>
  <w:num w:numId="1" w16cid:durableId="85572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FE"/>
    <w:rsid w:val="003C700B"/>
    <w:rsid w:val="004032E4"/>
    <w:rsid w:val="005473E1"/>
    <w:rsid w:val="005A14EE"/>
    <w:rsid w:val="00627712"/>
    <w:rsid w:val="00772DF9"/>
    <w:rsid w:val="00A1301F"/>
    <w:rsid w:val="00A972D4"/>
    <w:rsid w:val="00AE5220"/>
    <w:rsid w:val="00B27F57"/>
    <w:rsid w:val="00F91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FB31"/>
  <w15:chartTrackingRefBased/>
  <w15:docId w15:val="{242022A4-E61D-4474-83CB-43556727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E"/>
    <w:pPr>
      <w:spacing w:after="0" w:line="240" w:lineRule="auto"/>
    </w:pPr>
    <w:rPr>
      <w:rFonts w:ascii="Calibri" w:eastAsia="Calibri" w:hAnsi="Calibri" w:cs="Calibri"/>
      <w:color w:val="1A1A1A"/>
      <w:kern w:val="0"/>
      <w:sz w:val="20"/>
      <w:szCs w:val="20"/>
      <w14:ligatures w14:val="none"/>
    </w:rPr>
  </w:style>
  <w:style w:type="paragraph" w:styleId="Heading1">
    <w:name w:val="heading 1"/>
    <w:basedOn w:val="Normal"/>
    <w:next w:val="Normal"/>
    <w:link w:val="Heading1Char"/>
    <w:uiPriority w:val="9"/>
    <w:qFormat/>
    <w:rsid w:val="00F91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0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FE"/>
    <w:rPr>
      <w:rFonts w:eastAsiaTheme="majorEastAsia" w:cstheme="majorBidi"/>
      <w:color w:val="272727" w:themeColor="text1" w:themeTint="D8"/>
    </w:rPr>
  </w:style>
  <w:style w:type="paragraph" w:styleId="Title">
    <w:name w:val="Title"/>
    <w:basedOn w:val="Normal"/>
    <w:next w:val="Normal"/>
    <w:link w:val="TitleChar"/>
    <w:uiPriority w:val="10"/>
    <w:qFormat/>
    <w:rsid w:val="00F910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FE"/>
    <w:pPr>
      <w:spacing w:before="160"/>
      <w:jc w:val="center"/>
    </w:pPr>
    <w:rPr>
      <w:i/>
      <w:iCs/>
      <w:color w:val="404040" w:themeColor="text1" w:themeTint="BF"/>
    </w:rPr>
  </w:style>
  <w:style w:type="character" w:customStyle="1" w:styleId="QuoteChar">
    <w:name w:val="Quote Char"/>
    <w:basedOn w:val="DefaultParagraphFont"/>
    <w:link w:val="Quote"/>
    <w:uiPriority w:val="29"/>
    <w:rsid w:val="00F910FE"/>
    <w:rPr>
      <w:i/>
      <w:iCs/>
      <w:color w:val="404040" w:themeColor="text1" w:themeTint="BF"/>
    </w:rPr>
  </w:style>
  <w:style w:type="paragraph" w:styleId="ListParagraph">
    <w:name w:val="List Paragraph"/>
    <w:basedOn w:val="Normal"/>
    <w:uiPriority w:val="34"/>
    <w:qFormat/>
    <w:rsid w:val="00F910FE"/>
    <w:pPr>
      <w:ind w:left="720"/>
      <w:contextualSpacing/>
    </w:pPr>
  </w:style>
  <w:style w:type="character" w:styleId="IntenseEmphasis">
    <w:name w:val="Intense Emphasis"/>
    <w:basedOn w:val="DefaultParagraphFont"/>
    <w:uiPriority w:val="21"/>
    <w:qFormat/>
    <w:rsid w:val="00F910FE"/>
    <w:rPr>
      <w:i/>
      <w:iCs/>
      <w:color w:val="0F4761" w:themeColor="accent1" w:themeShade="BF"/>
    </w:rPr>
  </w:style>
  <w:style w:type="paragraph" w:styleId="IntenseQuote">
    <w:name w:val="Intense Quote"/>
    <w:basedOn w:val="Normal"/>
    <w:next w:val="Normal"/>
    <w:link w:val="IntenseQuoteChar"/>
    <w:uiPriority w:val="30"/>
    <w:qFormat/>
    <w:rsid w:val="00F91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0FE"/>
    <w:rPr>
      <w:i/>
      <w:iCs/>
      <w:color w:val="0F4761" w:themeColor="accent1" w:themeShade="BF"/>
    </w:rPr>
  </w:style>
  <w:style w:type="character" w:styleId="IntenseReference">
    <w:name w:val="Intense Reference"/>
    <w:basedOn w:val="DefaultParagraphFont"/>
    <w:uiPriority w:val="32"/>
    <w:qFormat/>
    <w:rsid w:val="00F910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Traetta</dc:creator>
  <cp:keywords/>
  <dc:description/>
  <cp:lastModifiedBy>Hunter, Jeffrey Scott</cp:lastModifiedBy>
  <cp:revision>3</cp:revision>
  <dcterms:created xsi:type="dcterms:W3CDTF">2026-05-11T20:41:00Z</dcterms:created>
  <dcterms:modified xsi:type="dcterms:W3CDTF">2026-05-11T20:43:00Z</dcterms:modified>
</cp:coreProperties>
</file>